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bCs/>
          <w:sz w:val="36"/>
          <w:szCs w:val="36"/>
        </w:rPr>
      </w:pPr>
      <w:r>
        <w:rPr>
          <w:rFonts w:hint="eastAsia" w:ascii="黑体" w:hAnsi="黑体" w:eastAsia="黑体"/>
          <w:sz w:val="36"/>
          <w:szCs w:val="36"/>
        </w:rPr>
        <w:t>药品不良反应监测报告流程</w:t>
      </w:r>
    </w:p>
    <w:p>
      <w:pPr>
        <w:spacing w:after="0" w:line="440" w:lineRule="exact"/>
        <w:ind w:firstLine="560" w:firstLineChars="200"/>
        <w:jc w:val="center"/>
        <w:rPr>
          <w:rFonts w:hint="eastAsia" w:ascii="宋体" w:hAnsi="宋体" w:eastAsia="宋体" w:cs="宋体"/>
          <w:bCs/>
          <w:sz w:val="28"/>
          <w:szCs w:val="28"/>
        </w:rPr>
      </w:pPr>
      <w:bookmarkStart w:id="0" w:name="_GoBack"/>
      <w:r>
        <w:rPr>
          <w:rFonts w:hint="eastAsia" w:ascii="宋体" w:hAnsi="宋体" w:eastAsia="宋体" w:cs="宋体"/>
          <w:bCs/>
          <w:sz w:val="28"/>
          <w:szCs w:val="28"/>
        </w:rPr>
        <w:t>药品使用临床科室ADR监测员</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pict>
          <v:line id="_x0000_s1026" o:spid="_x0000_s1026" o:spt="20" style="position:absolute;left:0pt;margin-left:216pt;margin-top:0pt;height:31.2pt;width:0pt;z-index:251660288;mso-width-relative:page;mso-height-relative:page;" coordsize="21600,21600">
            <v:path arrowok="t"/>
            <v:fill focussize="0,0"/>
            <v:stroke endarrow="block"/>
            <v:imagedata o:title=""/>
            <o:lock v:ext="edit"/>
          </v:line>
        </w:pict>
      </w:r>
      <w:r>
        <w:rPr>
          <w:rFonts w:hint="eastAsia" w:ascii="宋体" w:hAnsi="宋体" w:eastAsia="宋体" w:cs="宋体"/>
          <w:bCs/>
          <w:sz w:val="28"/>
          <w:szCs w:val="28"/>
        </w:rPr>
        <w:t xml:space="preserve">                      </w:t>
      </w:r>
    </w:p>
    <w:p>
      <w:pPr>
        <w:spacing w:after="0" w:line="440" w:lineRule="exact"/>
        <w:rPr>
          <w:rFonts w:hint="eastAsia" w:ascii="宋体" w:hAnsi="宋体" w:eastAsia="宋体" w:cs="宋体"/>
          <w:bCs/>
          <w:sz w:val="28"/>
          <w:szCs w:val="28"/>
        </w:rPr>
      </w:pPr>
      <w:r>
        <w:rPr>
          <w:rFonts w:hint="eastAsia" w:ascii="宋体" w:hAnsi="宋体" w:eastAsia="宋体" w:cs="宋体"/>
          <w:bCs/>
          <w:sz w:val="28"/>
          <w:szCs w:val="28"/>
        </w:rPr>
        <w:pict>
          <v:line id="_x0000_s1029" o:spid="_x0000_s1029" o:spt="20" style="position:absolute;left:0pt;flip:x;margin-left:140.25pt;margin-top:15.6pt;height:0pt;width:27pt;z-index:251663360;mso-width-relative:page;mso-height-relative:page;" coordsize="21600,21600">
            <v:path arrowok="t"/>
            <v:fill focussize="0,0"/>
            <v:stroke endarrow="block"/>
            <v:imagedata o:title=""/>
            <o:lock v:ext="edit"/>
          </v:line>
        </w:pict>
      </w:r>
      <w:r>
        <w:rPr>
          <w:rFonts w:hint="eastAsia" w:ascii="宋体" w:hAnsi="宋体" w:eastAsia="宋体" w:cs="宋体"/>
          <w:bCs/>
          <w:sz w:val="28"/>
          <w:szCs w:val="28"/>
        </w:rPr>
        <w:pict>
          <v:line id="_x0000_s1027" o:spid="_x0000_s1027" o:spt="20" style="position:absolute;left:0pt;margin-left:288pt;margin-top:15.6pt;height:0pt;width:26.95pt;z-index:-251655168;mso-width-relative:page;mso-height-relative:page;" coordsize="21600,21600">
            <v:path arrowok="t"/>
            <v:fill focussize="0,0"/>
            <v:stroke endarrow="block"/>
            <v:imagedata o:title=""/>
            <o:lock v:ext="edit"/>
          </v:line>
        </w:pict>
      </w:r>
      <w:r>
        <w:rPr>
          <w:rFonts w:hint="eastAsia" w:ascii="宋体" w:hAnsi="宋体" w:eastAsia="宋体" w:cs="宋体"/>
          <w:bCs/>
          <w:sz w:val="28"/>
          <w:szCs w:val="28"/>
        </w:rPr>
        <w:t>15日内上报严重ADR       药剂科监测分析小组       致死立即上报</w:t>
      </w:r>
    </w:p>
    <w:p>
      <w:pPr>
        <w:spacing w:after="0" w:line="440" w:lineRule="exact"/>
        <w:rPr>
          <w:rFonts w:hint="eastAsia" w:ascii="宋体" w:hAnsi="宋体" w:eastAsia="宋体" w:cs="宋体"/>
          <w:bCs/>
          <w:sz w:val="28"/>
          <w:szCs w:val="28"/>
        </w:rPr>
      </w:pPr>
      <w:r>
        <w:rPr>
          <w:rFonts w:hint="eastAsia" w:ascii="宋体" w:hAnsi="宋体" w:eastAsia="宋体" w:cs="宋体"/>
          <w:bCs/>
          <w:sz w:val="28"/>
          <w:szCs w:val="28"/>
        </w:rPr>
        <w:pict>
          <v:line id="_x0000_s1028" o:spid="_x0000_s1028" o:spt="20" style="position:absolute;left:0pt;margin-left:216pt;margin-top:1.8pt;height:39pt;width:0pt;z-index:251662336;mso-width-relative:page;mso-height-relative:page;" coordsize="21600,21600">
            <v:path arrowok="t"/>
            <v:fill focussize="0,0"/>
            <v:stroke endarrow="block"/>
            <v:imagedata o:title=""/>
            <o:lock v:ext="edit"/>
          </v:line>
        </w:pict>
      </w:r>
      <w:r>
        <w:rPr>
          <w:rFonts w:hint="eastAsia" w:ascii="宋体" w:hAnsi="宋体" w:eastAsia="宋体" w:cs="宋体"/>
          <w:bCs/>
          <w:sz w:val="28"/>
          <w:szCs w:val="28"/>
        </w:rPr>
        <w:t>ADR报告员收集</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after="0" w:line="440" w:lineRule="exact"/>
        <w:ind w:firstLine="560" w:firstLineChars="200"/>
        <w:jc w:val="center"/>
        <w:rPr>
          <w:rFonts w:hint="eastAsia" w:ascii="宋体" w:hAnsi="宋体" w:eastAsia="宋体" w:cs="宋体"/>
          <w:bCs/>
          <w:sz w:val="28"/>
          <w:szCs w:val="28"/>
        </w:rPr>
      </w:pPr>
      <w:r>
        <w:rPr>
          <w:rFonts w:hint="eastAsia" w:ascii="宋体" w:hAnsi="宋体" w:eastAsia="宋体" w:cs="宋体"/>
          <w:bCs/>
          <w:sz w:val="28"/>
          <w:szCs w:val="28"/>
        </w:rPr>
        <w:t>其他30日内上报</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4、相关处罚</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医院各科室或个人有下列情形之一的视其情节严重程度，予以责令整改，并通报批评或警告：</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（1）医院工作人员不按要求上报药品不良反应监测工作的</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（2）科室或个人未按要求报告药品不良反应的</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（3）发现药品不良反应匿而不报的</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（4）故意隐瞒药品不良反应的</w:t>
      </w:r>
    </w:p>
    <w:p>
      <w:pPr>
        <w:spacing w:after="0"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（5）对重视药品不良反应监测报告工作并做出一定成绩的科室和个人予以奖励。</w:t>
      </w:r>
    </w:p>
    <w:p>
      <w:pPr>
        <w:spacing w:after="0" w:line="220" w:lineRule="atLeast"/>
        <w:jc w:val="both"/>
        <w:rPr>
          <w:rFonts w:hint="eastAsia" w:ascii="宋体" w:hAnsi="宋体" w:eastAsia="宋体" w:cs="宋体"/>
          <w:sz w:val="28"/>
          <w:szCs w:val="28"/>
        </w:rPr>
      </w:pPr>
    </w:p>
    <w:bookmarkEnd w:id="0"/>
    <w:sectPr>
      <w:pgSz w:w="11906" w:h="16838"/>
      <w:pgMar w:top="1134" w:right="1701" w:bottom="1134" w:left="1701"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中國龍淡古體">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455A6"/>
    <w:rsid w:val="00323B43"/>
    <w:rsid w:val="003D37D8"/>
    <w:rsid w:val="00426133"/>
    <w:rsid w:val="004358AB"/>
    <w:rsid w:val="00685890"/>
    <w:rsid w:val="008B7726"/>
    <w:rsid w:val="00991406"/>
    <w:rsid w:val="00D31D50"/>
    <w:rsid w:val="4D1005C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YiXin</cp:lastModifiedBy>
  <dcterms:modified xsi:type="dcterms:W3CDTF">2016-11-07T02:02:45Z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